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9D" w:rsidRDefault="0068519D" w:rsidP="0068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19D" w:rsidRDefault="0068519D" w:rsidP="0068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19D" w:rsidRPr="0068519D" w:rsidRDefault="0068519D" w:rsidP="0068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9D">
        <w:rPr>
          <w:rFonts w:ascii="Times New Roman" w:hAnsi="Times New Roman" w:cs="Times New Roman"/>
          <w:sz w:val="24"/>
          <w:szCs w:val="24"/>
        </w:rPr>
        <w:t>SCHEDA OFFERTA</w:t>
      </w:r>
    </w:p>
    <w:p w:rsidR="0068519D" w:rsidRDefault="0068519D" w:rsidP="006851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985"/>
        <w:gridCol w:w="3118"/>
        <w:gridCol w:w="2268"/>
      </w:tblGrid>
      <w:tr w:rsidR="0068519D" w:rsidTr="00F6201B">
        <w:tc>
          <w:tcPr>
            <w:tcW w:w="2376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Titolo requisito valutabile</w:t>
            </w:r>
          </w:p>
        </w:tc>
        <w:tc>
          <w:tcPr>
            <w:tcW w:w="1985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Punteggio massimo attribuibile</w:t>
            </w:r>
          </w:p>
        </w:tc>
        <w:tc>
          <w:tcPr>
            <w:tcW w:w="311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Modalità di calcolo e attribuzione del punteggio</w:t>
            </w:r>
          </w:p>
        </w:tc>
        <w:tc>
          <w:tcPr>
            <w:tcW w:w="226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Punti dichiarati dal concorrente</w:t>
            </w:r>
          </w:p>
        </w:tc>
      </w:tr>
      <w:tr w:rsidR="0068519D" w:rsidRPr="00D776E9" w:rsidTr="00F6201B">
        <w:tc>
          <w:tcPr>
            <w:tcW w:w="2376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Prestazioni indicate nelle lettere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 i, j, k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             15</w:t>
            </w:r>
          </w:p>
        </w:tc>
        <w:tc>
          <w:tcPr>
            <w:tcW w:w="311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Punti 5 per le prestazioni  contenute in ciascuna delle lettere i, j, k </w:t>
            </w:r>
          </w:p>
        </w:tc>
        <w:tc>
          <w:tcPr>
            <w:tcW w:w="226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9D" w:rsidRPr="00D776E9" w:rsidTr="00F6201B">
        <w:tc>
          <w:tcPr>
            <w:tcW w:w="2376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Anzianità di iscrizione all’albo del broker.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L’anzianità è da considerare per anni interi decorrenti dall’anno d’iscrizione comprendendo per intero anche l’anno corrente.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All’anzianità massima di iscrizione espressa in anni interi, è attribuito un punteggio massimo di 10 punti anche se vi siano 2 o più soggetti aventi la stessa anzianità.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Al broker che possiede una minore anzianità è attribuito un punteggio proporzionalmente inferiore.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Esempio: Al soggetto con anzianità di 15 anni spettano 20 punti al broker con 7 anni di iscrizione saranno attribuiti punti: 9,33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( 15:20=7:X)</w:t>
            </w:r>
          </w:p>
        </w:tc>
        <w:tc>
          <w:tcPr>
            <w:tcW w:w="226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19D" w:rsidRPr="00D776E9" w:rsidTr="00F6201B">
        <w:tc>
          <w:tcPr>
            <w:tcW w:w="2376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Attività di broker a favore di Istituzioni scolastiche Statali.</w:t>
            </w:r>
          </w:p>
          <w:p w:rsidR="0068519D" w:rsidRPr="0068519D" w:rsidRDefault="0068519D" w:rsidP="001B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Vanno considerati solo i servizi di brokeraggio del tutto analoghi e affini a quello oggetto della presente indagine di mercato e prestati negli anni 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Al broker che negli anni solari 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1B34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 xml:space="preserve"> ha ricevuto rispetto ai concorrenti il maggior numero d’incarichi, sono attribuiti 20 punti.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Al broker concorrente che negli stessi anni ha ricevuto un numero di incarichi minore è attribuito un punteggio proporzionalmente inferiore. Esempio:</w:t>
            </w:r>
          </w:p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19D">
              <w:rPr>
                <w:rFonts w:ascii="Times New Roman" w:hAnsi="Times New Roman" w:cs="Times New Roman"/>
                <w:sz w:val="24"/>
                <w:szCs w:val="24"/>
              </w:rPr>
              <w:t>al soggetto con il maggior numero di incarichi pari a 30 spettano 20 punti, al broker con 18 incarichi saranno attribuiti punti 12 (30:20=18:X)</w:t>
            </w:r>
          </w:p>
        </w:tc>
        <w:tc>
          <w:tcPr>
            <w:tcW w:w="2268" w:type="dxa"/>
          </w:tcPr>
          <w:p w:rsidR="0068519D" w:rsidRPr="0068519D" w:rsidRDefault="0068519D" w:rsidP="00F62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19D" w:rsidRDefault="0068519D" w:rsidP="0068519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68519D" w:rsidRDefault="0068519D" w:rsidP="0068519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68519D" w:rsidRDefault="0068519D" w:rsidP="00685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68519D">
        <w:rPr>
          <w:rFonts w:ascii="Times New Roman" w:hAnsi="Times New Roman" w:cs="Times New Roman"/>
        </w:rPr>
        <w:t>irma</w:t>
      </w:r>
      <w:r>
        <w:rPr>
          <w:rFonts w:ascii="Times New Roman" w:hAnsi="Times New Roman" w:cs="Times New Roman"/>
        </w:rPr>
        <w:t xml:space="preserve"> del Legale Rappresentante</w:t>
      </w:r>
    </w:p>
    <w:p w:rsidR="0068519D" w:rsidRDefault="0068519D" w:rsidP="00685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C0EDE" w:rsidRDefault="0068519D" w:rsidP="0068519D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_______________________________</w:t>
      </w:r>
    </w:p>
    <w:sectPr w:rsidR="006C0EDE" w:rsidSect="0068519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68519D"/>
    <w:rsid w:val="001B3476"/>
    <w:rsid w:val="0068519D"/>
    <w:rsid w:val="006C0EDE"/>
    <w:rsid w:val="00B1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1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5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lapollonio</dc:creator>
  <cp:keywords/>
  <dc:description/>
  <cp:lastModifiedBy>lapollonio</cp:lastModifiedBy>
  <cp:revision>3</cp:revision>
  <dcterms:created xsi:type="dcterms:W3CDTF">2017-04-11T09:23:00Z</dcterms:created>
  <dcterms:modified xsi:type="dcterms:W3CDTF">2019-09-13T10:20:00Z</dcterms:modified>
</cp:coreProperties>
</file>